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theme+xml" PartName="/word/theme/theme1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12" w:lineRule="auto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12" w:lineRule="auto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12" w:lineRule="auto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12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Condiciones para la postulación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: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709" w:right="0" w:hanging="283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 ciudadano de Ramallo con residencia superior a tres años.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709" w:right="6" w:hanging="283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 alumno regular o estar inscripto en estudios de nivel superior  de carreras mayores o iguales a tres años de duración.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6" w:hanging="283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Los postulantes que se inscriban por primera vez no deberán adeudar materias del nivel secundario al momento de la inscripción.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709" w:right="0" w:hanging="283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Tener entre 17 y 35 años al primer día hábil de abril.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709" w:right="0" w:hanging="283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Percibir hasta 1,5 (un salario y medio) mínimo vital y móvil por cada integrante del grupo familiar.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6" w:hanging="283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 se admitirán solicitudes ante cursos de posgrado,  postítulos o cambio de carrera.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Quedarán excluidas aquellas solicitudes de becas de estudiantes que, en años anteriores hubiesen sido beneficiarios y hayan percibido la baja.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Quedarán excluidos aquellos estudiantes que perciban otra beca.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6" w:hanging="283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Los beneficiarios deberán presentar certificado de alumno regular en el momento de la inscripción, en el mes de julio y en el mes de noviembre del año en curso. La no presentación del mismo ocasionará el cese del pago y la posible baja del beneficio.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720"/>
        <w:jc w:val="both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Documentación a presentar para quienes desean renovar: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436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DNI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de todos los integrantes del grupo familiar (verso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y reverso). Copia legalizada o con el original para certificar en oficina.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436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Plan de estudios de la carrera. Copia legaliza actualizada.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436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Certificado de alumno regular. Original.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436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Certificado semianalítico de materias aprobadas o constancia de avance académico. Original (firmado por autoridad competente).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436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Copia de recibos de sueldo del grupo familiar conviviente para empleados en relación de dependencia, certificación de Ingresos para monotributistas  o declaración jurada ante juzgado de paz para quienes no posean trabajo formal (con el original para certificar en oficina).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436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Acta de nacimiento de los hijos en caso de tenerlos. Copia legalizada.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436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habita una vivienda alquilada, copia del contrato de locación de vivienda. Copia legalizada o con el original para certificar en oficina.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436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Certificado de discapacidad ante convivientes con discapacidad.</w:t>
      </w:r>
    </w:p>
    <w:sectPr>
      <w:headerReference r:id="rId6" w:type="default"/>
      <w:pgSz w:h="16838" w:w="11906"/>
      <w:pgMar w:bottom="1417" w:top="1135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Narrow"/>
  <w:font w:name="Noto Sans Symbols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Arial Narrow" w:cs="Arial Narrow" w:eastAsia="Arial Narrow" w:hAnsi="Arial Narrow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Subsecretaría de Educación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-765809</wp:posOffset>
          </wp:positionH>
          <wp:positionV relativeFrom="paragraph">
            <wp:posOffset>-211454</wp:posOffset>
          </wp:positionV>
          <wp:extent cx="7139305" cy="523875"/>
          <wp:effectExtent b="0" l="0" r="0" t="0"/>
          <wp:wrapNone/>
          <wp:docPr descr="A close up of a logo&#10;&#10;Description automatically generated" id="1" name="image1.png"/>
          <a:graphic>
            <a:graphicData uri="http://schemas.openxmlformats.org/drawingml/2006/picture">
              <pic:pic>
                <pic:nvPicPr>
                  <pic:cNvPr descr="A close up of a logo&#10;&#10;Description automatically generated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39305" cy="5238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